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sz w:val="36"/>
          <w:szCs w:val="36"/>
        </w:rPr>
      </w:pPr>
      <w:r>
        <w:rPr>
          <w:rFonts w:hint="eastAsia" w:ascii="宋体" w:hAnsi="宋体"/>
          <w:b/>
          <w:sz w:val="36"/>
          <w:szCs w:val="36"/>
        </w:rPr>
        <w:t>河西学院202</w:t>
      </w:r>
      <w:r>
        <w:rPr>
          <w:rFonts w:hint="eastAsia" w:ascii="宋体" w:hAnsi="宋体"/>
          <w:b/>
          <w:sz w:val="36"/>
          <w:szCs w:val="36"/>
          <w:lang w:val="en-US" w:eastAsia="zh-CN"/>
        </w:rPr>
        <w:t>3</w:t>
      </w:r>
      <w:bookmarkStart w:id="0" w:name="_GoBack"/>
      <w:bookmarkEnd w:id="0"/>
      <w:r>
        <w:rPr>
          <w:rFonts w:hint="eastAsia" w:ascii="宋体" w:hAnsi="宋体"/>
          <w:b/>
          <w:sz w:val="36"/>
          <w:szCs w:val="36"/>
        </w:rPr>
        <w:t>年专升本招生免试生专业测试</w:t>
      </w:r>
    </w:p>
    <w:p>
      <w:pPr>
        <w:widowControl/>
        <w:jc w:val="center"/>
        <w:rPr>
          <w:rFonts w:ascii="仿宋_GB2312" w:hAnsi="宋体" w:eastAsia="仿宋_GB2312" w:cs="宋体"/>
          <w:b/>
          <w:kern w:val="0"/>
          <w:sz w:val="32"/>
          <w:szCs w:val="28"/>
        </w:rPr>
      </w:pPr>
      <w:r>
        <w:rPr>
          <w:rFonts w:hint="eastAsia" w:ascii="宋体" w:hAnsi="宋体"/>
          <w:b/>
          <w:sz w:val="36"/>
          <w:szCs w:val="36"/>
        </w:rPr>
        <w:t>助产学考试大纲</w:t>
      </w:r>
    </w:p>
    <w:p>
      <w:pPr>
        <w:jc w:val="center"/>
        <w:rPr>
          <w:rFonts w:ascii="仿宋_GB2312" w:hAnsi="宋体" w:eastAsia="仿宋_GB2312" w:cs="宋体"/>
          <w:b/>
          <w:bCs/>
          <w:sz w:val="32"/>
          <w:szCs w:val="28"/>
        </w:rPr>
      </w:pPr>
    </w:p>
    <w:p>
      <w:pPr>
        <w:jc w:val="center"/>
        <w:rPr>
          <w:rFonts w:ascii="仿宋_GB2312" w:hAnsi="宋体" w:eastAsia="仿宋_GB2312" w:cs="宋体"/>
          <w:b/>
          <w:bCs/>
          <w:sz w:val="32"/>
          <w:szCs w:val="28"/>
        </w:rPr>
      </w:pPr>
      <w:r>
        <w:rPr>
          <w:rFonts w:hint="eastAsia" w:ascii="仿宋_GB2312" w:hAnsi="宋体" w:eastAsia="仿宋_GB2312" w:cs="宋体"/>
          <w:b/>
          <w:bCs/>
          <w:sz w:val="32"/>
          <w:szCs w:val="28"/>
        </w:rPr>
        <w:t>第一部分 《生理学》</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第一章  绪  论</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sz w:val="28"/>
          <w:szCs w:val="28"/>
        </w:rPr>
        <w:t>1.掌握机体内环境及其稳态的概念，</w:t>
      </w:r>
      <w:r>
        <w:rPr>
          <w:rFonts w:hint="eastAsia" w:ascii="仿宋_GB2312" w:hAnsi="宋体" w:eastAsia="仿宋_GB2312" w:cs="宋体"/>
          <w:color w:val="000000"/>
          <w:sz w:val="28"/>
          <w:szCs w:val="28"/>
        </w:rPr>
        <w:t>三种机体功能调节方式的概念及其特点</w:t>
      </w:r>
      <w:r>
        <w:rPr>
          <w:rFonts w:hint="eastAsia" w:ascii="仿宋_GB2312" w:hAnsi="宋体" w:eastAsia="仿宋_GB2312"/>
          <w:sz w:val="28"/>
          <w:szCs w:val="28"/>
        </w:rPr>
        <w:t>，</w:t>
      </w:r>
      <w:r>
        <w:rPr>
          <w:rFonts w:hint="eastAsia" w:ascii="仿宋_GB2312" w:hAnsi="宋体" w:eastAsia="仿宋_GB2312" w:cs="宋体"/>
          <w:color w:val="000000"/>
          <w:sz w:val="28"/>
          <w:szCs w:val="28"/>
        </w:rPr>
        <w:t>正反馈、负反馈的概念以及人体中常见的正、负反馈，正、负反馈的生理意义。</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eastAsia="仿宋_GB2312" w:cs="宋体"/>
          <w:color w:val="000000"/>
          <w:sz w:val="28"/>
          <w:szCs w:val="28"/>
        </w:rPr>
        <w:t>2.熟悉反射弧的结构。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3.了解生理学的研究对象和任务，体内的控制系统。</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第二章  细胞的基本功能</w:t>
      </w:r>
    </w:p>
    <w:p>
      <w:pPr>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1.掌握细胞膜的跨膜物质转运功能，细胞的兴奋性，生物电现象及其产生机制，兴奋的引起和传导机制。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2.熟悉神经-肌接头处的兴奋传递，兴奋-收缩耦联，骨骼肌收缩的外部表现和力学分析。</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G蛋白耦联受体信号转导的主要途径，由酪氨酸激酶受体完成的跨膜信号转导</w:t>
      </w:r>
      <w:r>
        <w:rPr>
          <w:rFonts w:hint="eastAsia" w:ascii="仿宋_GB2312" w:hAnsi="宋体" w:eastAsia="仿宋_GB2312"/>
          <w:sz w:val="28"/>
          <w:szCs w:val="28"/>
        </w:rPr>
        <w:t>。</w:t>
      </w:r>
    </w:p>
    <w:p>
      <w:pPr>
        <w:spacing w:line="360" w:lineRule="auto"/>
        <w:jc w:val="center"/>
        <w:rPr>
          <w:rFonts w:ascii="仿宋_GB2312" w:hAnsi="黑体" w:eastAsia="仿宋_GB2312"/>
          <w:b/>
          <w:sz w:val="28"/>
          <w:szCs w:val="28"/>
        </w:rPr>
      </w:pPr>
      <w:r>
        <w:rPr>
          <w:rFonts w:hint="eastAsia" w:ascii="仿宋_GB2312" w:hAnsi="黑体" w:eastAsia="仿宋_GB2312"/>
          <w:b/>
          <w:sz w:val="28"/>
          <w:szCs w:val="28"/>
        </w:rPr>
        <w:t>第三章  血  液</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1.掌握血细胞比容的概念和血液的理化特性，三种血细胞的数量，红细胞的生理特性，ABO血型系统。</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2.熟悉生理止血，血小板的生理特性和功能，血液凝固与抗凝，输血的原则，以及纤维蛋白溶解与抗纤溶。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3.了解血液的基本组成、血量和血浆的化学成分，红细胞生成所必需的原料和因素，红细胞和白细胞的功能，Rh血型系统。</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第四章  血液循环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心脏的泵血功能及其调节，各类心肌细胞的生物电现象及其形成机制，动脉血压的形成及影响因素，中心静脉压，静脉回心血量及其影响因素，微循环的血流动力学，组织液的生成及其影响因素，心血管活动主要的神经与体液调节，</w:t>
      </w:r>
      <w:r>
        <w:rPr>
          <w:rFonts w:hint="eastAsia" w:ascii="仿宋_GB2312" w:eastAsia="仿宋_GB2312" w:cs="宋体"/>
          <w:color w:val="000000"/>
          <w:sz w:val="28"/>
          <w:szCs w:val="28"/>
        </w:rPr>
        <w:t>冠脉循环的血流特点及冠脉血流量的调节</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各类血管的功能特点，血流量、血流速度、血流阻力、血压，外周静脉压，重力对静脉压的影响，静脉对血流的阻力，舒血管神经纤维，心肺感受器引起的心血管反射。</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心肌动作电位和心电图的关系，心音的产生，血液和组织液之间的物质交换方式.</w:t>
      </w:r>
    </w:p>
    <w:p>
      <w:pPr>
        <w:numPr>
          <w:ilvl w:val="0"/>
          <w:numId w:val="1"/>
        </w:numPr>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呼  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呼吸的概念及其三个环节，肺通气的动力和阻力，基本肺容积、肺容量和肺通气量，肺换气的原理及其影响因素，氧容量，氧含量，氧饱和度的概念，氧离曲线及其影响因素，呼吸的反射性调节，化学因素对呼吸的调节。</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氧和二氧化碳在血液中存在的形式。CO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解离曲线。O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与Hb的结合对CO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运输的影响。</w:t>
      </w:r>
    </w:p>
    <w:p>
      <w:pPr>
        <w:widowControl/>
        <w:spacing w:line="360" w:lineRule="auto"/>
        <w:ind w:firstLine="560" w:firstLineChars="200"/>
        <w:jc w:val="left"/>
        <w:outlineLvl w:val="6"/>
        <w:rPr>
          <w:rFonts w:ascii="仿宋_GB2312"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呼吸肌本体感受性反射。防御性呼吸反射  ①咳嗽反射；②喷嚏反射。肺毛细血管旁感受器引起的反射</w:t>
      </w:r>
      <w:r>
        <w:rPr>
          <w:rFonts w:hint="eastAsia" w:ascii="仿宋_GB2312" w:eastAsia="仿宋_GB2312" w:cs="宋体"/>
          <w:color w:val="000000"/>
          <w:sz w:val="28"/>
          <w:szCs w:val="28"/>
        </w:rPr>
        <w:t>。</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第六章  消化和吸收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1.掌握消化道平滑肌的一般特性，胃肠神经支配及其作用，胃肠激素其及作用，胃液、胰液和胆汁的分泌，胃的排空及其控制，小肠内主要营养物质的吸收。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消化腺的分泌功能及消化道的内分泌功能，胆汁的性质、成分及小肠液的作用</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咀嚼的作用及吞咽反射，小肠液分泌的调节；小肠运动的调节；回盲括约肌的功能，大肠液的分泌。大肠内细菌的活动。</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第七章  能量代谢和体温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1.掌握食物热价，氧热价，呼吸商的概念，影响能量代谢的因素。掌握基础代谢和基础代谢率，体温的概念及其正常变动。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2.熟悉体温调节机制。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3.了解机体的产热和散热过程，汗腺的神经支配。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第八章  尿的生成和排出</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肾小球滤过率、滤过分数。有效滤过压的组成。影响肾小球滤过的因素</w:t>
      </w:r>
      <w:r>
        <w:rPr>
          <w:rFonts w:hint="eastAsia" w:ascii="仿宋_GB2312" w:hAnsi="宋体" w:eastAsia="仿宋_GB2312"/>
          <w:sz w:val="28"/>
          <w:szCs w:val="28"/>
        </w:rPr>
        <w:t>。</w:t>
      </w:r>
      <w:r>
        <w:rPr>
          <w:rFonts w:hint="eastAsia" w:ascii="仿宋_GB2312" w:hAnsi="宋体" w:eastAsia="仿宋_GB2312" w:cs="宋体"/>
          <w:color w:val="000000"/>
          <w:sz w:val="28"/>
          <w:szCs w:val="28"/>
        </w:rPr>
        <w:t>近端小管、髓袢、远曲小管和集合管对Na</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、Cl</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和水的重吸收。HCO</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的重吸收和H</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的分泌。NH</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rPr>
        <w:t>的分泌与H</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、HCO</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的转运。K</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的重吸收和分泌。钙、葡萄糖和氨基酸的重吸收。肾髓质渗透梯度的建立及其保持。排尿反射。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2.熟悉肾血液循环的特征及肾血流量的调节，</w:t>
      </w:r>
      <w:r>
        <w:rPr>
          <w:rFonts w:hint="eastAsia" w:ascii="仿宋_GB2312" w:hAnsi="宋体" w:eastAsia="仿宋_GB2312" w:cs="宋体"/>
          <w:color w:val="000000"/>
          <w:sz w:val="28"/>
          <w:szCs w:val="28"/>
        </w:rPr>
        <w:t>肾小管与集合管中物质转运的方式，肾素-血管紧张素-醛固酮系统的组成成分。肾素分泌的调节。心房钠尿肽的作用。</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测定清除率的意义，膀胱与尿道的神经支配，排尿异常。</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第九章  感觉器官的功能</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感受器、感受器官的概念。感受器的一般生理特性。眼的调节。视网膜的两种换能系统。视杆细胞的感光换能机制。视锥系统的换能和颜色视觉。中耳的功能及声波传入内耳的途径。耳蜗的感音换能作用。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眼的折光系统与简化眼</w:t>
      </w:r>
      <w:r>
        <w:rPr>
          <w:rFonts w:hint="eastAsia" w:ascii="仿宋_GB2312" w:hAnsi="宋体" w:eastAsia="仿宋_GB2312"/>
          <w:sz w:val="28"/>
          <w:szCs w:val="28"/>
        </w:rPr>
        <w:t>，眼的折光能力异常</w:t>
      </w:r>
      <w:r>
        <w:rPr>
          <w:rFonts w:hint="eastAsia" w:ascii="仿宋_GB2312" w:hAnsi="宋体" w:eastAsia="仿宋_GB2312" w:cs="宋体"/>
          <w:color w:val="000000"/>
          <w:sz w:val="28"/>
          <w:szCs w:val="28"/>
        </w:rPr>
        <w:t>。视网膜的结构特点。与视觉有关的若干生理现象</w:t>
      </w:r>
      <w:r>
        <w:rPr>
          <w:rFonts w:hint="eastAsia" w:ascii="仿宋_GB2312" w:hAnsi="宋体" w:eastAsia="仿宋_GB2312"/>
          <w:sz w:val="28"/>
          <w:szCs w:val="28"/>
        </w:rPr>
        <w:t>。</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前庭器官的感受细胞和适宜刺激；前庭反应，嗅觉感受器和嗅觉的一般性质；味觉感受器和味觉的一般性质；皮肤感觉感受器的功能。</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第十章  神经系统的功能</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掌握神经纤维传导兴奋的特征，经典的突触传递(突触的微细结构，突触传递过程，突触后神经元的电活动变化，突触的抑制，突触传递的特征)和非突触性化学传递，神经递质和受体基本概念及周围神经系统中的胆碱能和肾上腺素能递质受体系统，神经系统的感觉分析功能，睡眠的时相，对躯体运动、内脏活动的调节。</w:t>
      </w:r>
    </w:p>
    <w:p>
      <w:pPr>
        <w:widowControl/>
        <w:spacing w:line="360" w:lineRule="auto"/>
        <w:ind w:firstLine="560" w:firstLineChars="200"/>
        <w:jc w:val="left"/>
        <w:outlineLvl w:val="6"/>
        <w:rPr>
          <w:rFonts w:ascii="仿宋_GB2312" w:hAnsi="宋体" w:eastAsia="仿宋_GB2312"/>
          <w:sz w:val="28"/>
          <w:szCs w:val="28"/>
        </w:rPr>
      </w:pPr>
      <w:r>
        <w:rPr>
          <w:rFonts w:hint="eastAsia" w:ascii="仿宋_GB2312" w:hAnsi="宋体" w:eastAsia="仿宋_GB2312"/>
          <w:sz w:val="28"/>
          <w:szCs w:val="28"/>
        </w:rPr>
        <w:t>2.熟悉神经胶质细胞的一般功能，中枢神经元的联系方式，</w:t>
      </w:r>
      <w:r>
        <w:rPr>
          <w:rFonts w:hint="eastAsia" w:ascii="仿宋_GB2312" w:hAnsi="宋体" w:eastAsia="仿宋_GB2312" w:cs="宋体"/>
          <w:color w:val="000000"/>
          <w:sz w:val="28"/>
          <w:szCs w:val="28"/>
        </w:rPr>
        <w:t>丘脑前的传入系统；丘脑的核团。大脑皮层代表区（体表感觉代表区；本体感觉代表区）。躯体感觉（触-压觉；本体感觉；温度觉；痛觉）。内脏痛的特点，脑电图的波形。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大脑皮层对姿势的调节，本能行为和情绪的神经调节，</w:t>
      </w:r>
      <w:r>
        <w:rPr>
          <w:rFonts w:hint="eastAsia" w:ascii="仿宋_GB2312" w:hAnsi="宋体" w:eastAsia="仿宋_GB2312"/>
          <w:sz w:val="28"/>
          <w:szCs w:val="28"/>
        </w:rPr>
        <w:t>皮层诱发电位和脑电图，脑的高级功能。</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第十一章  内分泌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1.掌握激素的概念，及几种主要激素(生长素，甲状腺激素，甲状旁腺激素，肾上腺糖皮质激素，胰岛素等)的生物学作用，应激和应急反应的概念。</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2.熟悉激素的作用方式，激素的分类及作用机制，下丘脑调节肽，上述重要激素分泌的调节。</w:t>
      </w:r>
    </w:p>
    <w:p>
      <w:pPr>
        <w:spacing w:line="360" w:lineRule="auto"/>
        <w:jc w:val="center"/>
        <w:rPr>
          <w:rFonts w:ascii="仿宋_GB2312" w:hAnsi="黑体" w:eastAsia="仿宋_GB2312"/>
          <w:b/>
          <w:sz w:val="28"/>
          <w:szCs w:val="28"/>
        </w:rPr>
      </w:pPr>
      <w:r>
        <w:rPr>
          <w:rFonts w:hint="eastAsia" w:ascii="仿宋_GB2312" w:hAnsi="黑体" w:eastAsia="仿宋_GB2312"/>
          <w:b/>
          <w:sz w:val="28"/>
          <w:szCs w:val="28"/>
        </w:rPr>
        <w:t>第十二章  生  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睾丸的生精作用和内分泌功能，雌激素和孕激素的生理作用；卵巢周期性活动的调节</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睾丸功能的调节，卵巢的生卵作用和内分泌功能。</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cs="宋体"/>
          <w:color w:val="000000"/>
          <w:sz w:val="28"/>
          <w:szCs w:val="28"/>
        </w:rPr>
        <w:t>3.</w:t>
      </w:r>
      <w:r>
        <w:rPr>
          <w:rFonts w:hint="eastAsia" w:ascii="仿宋_GB2312" w:hAnsi="宋体" w:eastAsia="仿宋_GB2312"/>
          <w:sz w:val="28"/>
          <w:szCs w:val="28"/>
        </w:rPr>
        <w:t>了解</w:t>
      </w:r>
      <w:r>
        <w:rPr>
          <w:rFonts w:hint="eastAsia" w:ascii="仿宋_GB2312" w:hAnsi="宋体" w:eastAsia="仿宋_GB2312" w:cs="宋体"/>
          <w:color w:val="000000"/>
          <w:sz w:val="28"/>
          <w:szCs w:val="28"/>
        </w:rPr>
        <w:t>妊娠的过程（受精、着床、妊娠的维持及激素调节）；分娩。</w:t>
      </w:r>
    </w:p>
    <w:p>
      <w:pPr>
        <w:widowControl/>
        <w:spacing w:line="360" w:lineRule="auto"/>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第二部分 《助产学》</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第一章  绪论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1.掌握助产专业的内涵、助产职业暴露及防护。</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2.熟悉助产相关理论。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3.了解助产专业的历史、现状及展望；助产人文关怀与伦理；助产相关法律法规。</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第二章  女性生殖系统解剖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1.掌握女性内、外生殖器的解剖及功能；骨盆各平面及径线；骨盆倾斜度。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2.熟悉骨盆的构成、分界及标记；骨盆轴；骨盆底。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3.了解骨盆的类型及特点；女性生殖器官的血管、淋巴及神经；生殖器官的邻近器管。</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第三章  女性生殖系统生理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1.掌握卵泡发育与成熟、排卵、黄体形成及退化；卵巢所分泌的性激素即雌、孕和雄激素的生理作用；子宫内膜的周期性变化。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2.熟悉月经及月经期的临床表现；下丘脑、垂体和卵巢轴对月经周期的调节。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3.了解女性一生各阶段的生理特点；其它生殖器官的周期性变化。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第四章  妊娠生理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1.掌握胎儿附属物的形成与功能；妊娠期母体的生殖系统、乳房、循环系统的变化。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2.熟悉蜕膜的组成；胚胎的发育；胎儿各阶段的发育特点；妊娠期母体的血液系统、呼吸系统、消化系统、泌尿系统、内分泌系统的变化特点。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3.了解卵子受精、受精卵的输送与发育、着床的过程；胎儿生理特点；妊娠期母体骨骼、关节和韧带、皮肤、新陈代谢的变化特点；妊娠期母体的心理变化。</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第五章 妊娠诊断与产前检查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1.掌握早、中晚期妊娠的概念及临床表现；早期妊娠诊断的方法；胎产式、胎先露和胎方位的定义；预产期推算。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2.熟悉中、晚期妊娠诊断的方法；胎位的识别；首次产前检查的时间和内容；四步触诊法；胎心听诊；骨盆内、外测量各径线的正常值及临床意义。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3.了解宫高、腹围的测定；骨盆内、外测量的方法。</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第六章  正常分娩</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1.掌握影响分娩的四个因素及其在分娩中的作用；枕先露分娩机制的概念；新生儿阿普加评分；临产的诊断；软产道的组成；产程的分期。</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2.熟悉枕先露的分娩机制；胎头的重要径线；先兆临产；产程的临床经过、处理及护理配合。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3.了解产妇精神心理因素对分娩的影响；分娩镇痛。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第七章  正常产褥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1.掌握产褥期的定义；产褥期产妇各系统，特别是生殖系统、循环系统、血液系统、泌尿系统和乳房的生理变化；产褥期的临床表现。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2.熟悉产褥期产妇的心理变化；产褥期的处理原则及整体护理。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3.了解母乳喂养的优点；母乳喂养的方法；母乳喂养异常情况的护理。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第八章  妊娠并发症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1.掌握流产、异位妊娠的定义；各类流产的临床表现、处理原则及整体护理；输卵管妊娠的临床表现、急症处理及整体护理；妊娠期高血压疾病的基本病理生理变化、临床表现、处理原则及整体护理。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2.熟悉流产的病因、病理及分类；异位妊娠的分类、病因、病理；妊娠期高血压疾病的分类；早产、过期妊娠的定义、病因、临床表现、处理原则及整体护理。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3.了解妊娠剧吐的临床表现、处理原则及整体护理；妊娠期高血压疾病的定义、对母儿的影响。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第九章  胎盘与胎膜异常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1.掌握前置胎盘的定义、病因、分类、临床表现、辅助检查、处理原则及整体护理；胎盘早剥的临床表现、辅助检查、处理原则及整体护理。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2.熟悉胎盘早剥的定义、病因、病理及分类；胎膜早破的临床表现、处理原则及整体护理；前置胎盘和胎盘早剥的鉴别。</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3.了解胎膜早破的定义、病因。</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第十章  脐带与羊水量异常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1.掌握羊水过多、羊水过少的定义。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2.熟悉羊水过多、羊水过少的病因、临床表现、处理原则及整体护理。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3.了解脐带异常的病因、分类、临床表现、处理原则及整体护理。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第十一章  胎儿异常及多胎妊娠</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1.掌握巨大胎儿的定义、病因、临床表现、处理原则及整体护理。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2.熟悉胎儿窘迫的定义、病因、临床表现、处理原则及整体护理；胎儿生长受限的定义、病因、临床表现、处理原则及整体护理；多胎妊娠的定义、分类、临床表现、处理原则及整体护理。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3.了解胎儿先天畸形的病因、分类、临床表现、辅助检查、处理原则及整体护理；死胎的病因、临床表现、处理原则及整体护理。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第十二章  妊娠合并症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妊娠、分娩对心脏病的影响；妊娠合并心脏病的临床表现、处理原则及整体护理；妊娠合并病毒性肝炎的临床表现、处理原则及整体护理；糖尿病对母儿的影响；妊娠合并糖尿病的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2.熟悉心脏病对妊娠、分娩的影响；心脏病心功能分级；病毒性肝炎对妊娠、分娩的影响；妊娠合并缺铁性贫血的临床表现、处理原则及整体护理；妊娠合并急性阑尾炎的临床表现、处理原则及整体护理。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妊娠合并心脏病的种类；妊娠、分娩对病毒性肝炎的影响；妊娠、分娩对糖尿病的影响；妊娠和贫血两者的相互影响；妊娠期阑尾位置的变化；妊娠期阑尾的特点；妊娠合并急性阑尾炎对孕产妇的影响；急性阑尾炎对胎儿的影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第十三章  高危妊娠的识别与管理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1.熟悉高危妊娠的病因、临床表现、处理原则及整体护理；高危妊娠的识别。</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2.了解高危妊娠人群。</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第十四章  异常分娩</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协调性宫缩乏力、滞产、第二产程延长、潜伏期延长、活跃期延长、活跃期停滞、胎头下降停滞、急产的概念；产力异常的病因、临床表现、处理原则、护理措施；产道异常的临床表现、处理原则、护理措施。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2.熟悉产力异常的分类、对母儿的影响、护理诊断；产道异常的分类、对母儿的影响、护理诊断；臀位的分类、临床表现、诊断、分娩机制、处理原则及护理配合。</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3.了解产力异常的概念；胎位异常的常见原因、临床表现、处理原则及护理配合；急产的处理要点；产力异常、产道异常、胎位及胎儿发育异常对分娩的影响；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第十五章  分娩期并发症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1.掌握产后出血的定义、病因、临床表现、处理原则及整体护理。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2.熟悉羊水栓塞的定义、病因、病理、临床表现、处理原则及整体护理；子宫破裂的定义、病因、分类、临床表现、处理原则及整体护理。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第十六章  异常产褥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1.掌握产褥感染的概念；产褥感染与产褥病率的区别。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2.熟悉病因、临床表现、处理原则及整体护理；晚期产后出血的定义、病因、临床表现、处理原则及整体护理。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3.了解产后抑郁症的病因、临床表现、处理原则及整体护理。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第十七章  助产技术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1.熟悉会阴切开及缝合术的适应证、手术步骤、术后护理及注意事项；胎头吸引术的适应证、手术步骤、术后护理及注意事项。</w:t>
      </w:r>
    </w:p>
    <w:p>
      <w:pPr>
        <w:spacing w:line="360" w:lineRule="auto"/>
        <w:ind w:firstLine="560" w:firstLineChars="200"/>
      </w:pPr>
      <w:r>
        <w:rPr>
          <w:rFonts w:hint="eastAsia" w:ascii="仿宋_GB2312" w:hAnsi="宋体" w:eastAsia="仿宋_GB2312"/>
          <w:sz w:val="28"/>
          <w:szCs w:val="28"/>
        </w:rPr>
        <w:t>2.了解产钳术的适应证、手术步骤、术后护理及注意事项；人工剥离胎盘术的适应证、手术步骤、术后护理及注意事项；剖宫产的适应证、手术步骤、术后护理及注意事项。</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第十八章  避孕节育及其相关技术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1.掌握宫内节育器的副作用、并发症及其护理。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2.熟悉人工流产护理要点、并发症、副作用及防治；计划生育措施的选择。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3.了解激素避孕的副作用及处理；输卵管绝育术的护理要点；引产护理要点。</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第十九章  产房安全与质量管理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1.熟悉产房安全管理的内容。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2.了解产房质量管理标准和方法。</w:t>
      </w:r>
    </w:p>
    <w:p>
      <w:pPr>
        <w:spacing w:line="360" w:lineRule="auto"/>
        <w:rPr>
          <w:rFonts w:ascii="仿宋_GB2312" w:hAnsi="宋体" w:eastAsia="仿宋_GB2312"/>
          <w:sz w:val="28"/>
          <w:szCs w:val="28"/>
        </w:rPr>
      </w:pPr>
    </w:p>
    <w:p>
      <w:pPr>
        <w:spacing w:line="360" w:lineRule="auto"/>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参考书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生理学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《生理学》</w:t>
      </w:r>
      <w:r>
        <w:rPr>
          <w:rFonts w:ascii="仿宋_GB2312" w:hAnsi="宋体" w:eastAsia="仿宋_GB2312"/>
          <w:sz w:val="28"/>
          <w:szCs w:val="28"/>
        </w:rPr>
        <w:t>.</w:t>
      </w:r>
      <w:r>
        <w:rPr>
          <w:rFonts w:hint="eastAsia" w:ascii="仿宋_GB2312" w:hAnsi="宋体" w:eastAsia="仿宋_GB2312"/>
          <w:sz w:val="28"/>
          <w:szCs w:val="28"/>
        </w:rPr>
        <w:t>中国科学技术出版社，2014年1月/第1版</w:t>
      </w:r>
      <w:r>
        <w:rPr>
          <w:rFonts w:ascii="仿宋_GB2312" w:hAnsi="宋体" w:eastAsia="仿宋_GB2312"/>
          <w:sz w:val="28"/>
          <w:szCs w:val="28"/>
        </w:rPr>
        <w:t>.</w:t>
      </w:r>
      <w:r>
        <w:rPr>
          <w:rFonts w:hint="eastAsia" w:ascii="仿宋_GB2312" w:hAnsi="宋体" w:eastAsia="仿宋_GB2312"/>
          <w:sz w:val="28"/>
          <w:szCs w:val="28"/>
        </w:rPr>
        <w:t>主编，李淑贞等.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助产学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《助产学》</w:t>
      </w:r>
      <w:r>
        <w:rPr>
          <w:rFonts w:ascii="仿宋_GB2312" w:hAnsi="宋体" w:eastAsia="仿宋_GB2312"/>
          <w:sz w:val="28"/>
          <w:szCs w:val="28"/>
        </w:rPr>
        <w:t>.</w:t>
      </w:r>
      <w:r>
        <w:rPr>
          <w:rFonts w:hint="eastAsia" w:ascii="仿宋_GB2312" w:hAnsi="宋体" w:eastAsia="仿宋_GB2312"/>
          <w:sz w:val="28"/>
          <w:szCs w:val="28"/>
        </w:rPr>
        <w:t>人民卫生出版社，2017年</w:t>
      </w:r>
      <w:r>
        <w:rPr>
          <w:rFonts w:ascii="仿宋_GB2312" w:hAnsi="宋体" w:eastAsia="仿宋_GB2312"/>
          <w:sz w:val="28"/>
          <w:szCs w:val="28"/>
        </w:rPr>
        <w:t>.</w:t>
      </w:r>
      <w:r>
        <w:rPr>
          <w:rFonts w:hint="eastAsia" w:ascii="仿宋_GB2312" w:hAnsi="宋体" w:eastAsia="仿宋_GB2312"/>
          <w:sz w:val="28"/>
          <w:szCs w:val="28"/>
        </w:rPr>
        <w:t>主编，余艳红等.</w:t>
      </w:r>
    </w:p>
    <w:sectPr>
      <w:footerReference r:id="rId3" w:type="default"/>
      <w:footerReference r:id="rId4" w:type="even"/>
      <w:pgSz w:w="11907" w:h="16840"/>
      <w:pgMar w:top="1134" w:right="1077" w:bottom="1134" w:left="107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06FC1"/>
    <w:multiLevelType w:val="singleLevel"/>
    <w:tmpl w:val="58606FC1"/>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lmYjkyYmFiMjZhNjkwOTdiODBlYzAxZWY0MGRmMWYifQ=="/>
  </w:docVars>
  <w:rsids>
    <w:rsidRoot w:val="00341269"/>
    <w:rsid w:val="000105FA"/>
    <w:rsid w:val="000148C8"/>
    <w:rsid w:val="0005786C"/>
    <w:rsid w:val="0014204F"/>
    <w:rsid w:val="0016465B"/>
    <w:rsid w:val="001A59DD"/>
    <w:rsid w:val="001E266E"/>
    <w:rsid w:val="00213CC1"/>
    <w:rsid w:val="00257C41"/>
    <w:rsid w:val="00281794"/>
    <w:rsid w:val="002B0E9B"/>
    <w:rsid w:val="00325481"/>
    <w:rsid w:val="00340845"/>
    <w:rsid w:val="00341269"/>
    <w:rsid w:val="00341C4D"/>
    <w:rsid w:val="00352468"/>
    <w:rsid w:val="003760E4"/>
    <w:rsid w:val="003816B7"/>
    <w:rsid w:val="003871EF"/>
    <w:rsid w:val="003B5E02"/>
    <w:rsid w:val="003E0F9F"/>
    <w:rsid w:val="003F5CD6"/>
    <w:rsid w:val="0040409F"/>
    <w:rsid w:val="004419B3"/>
    <w:rsid w:val="00500799"/>
    <w:rsid w:val="0052125D"/>
    <w:rsid w:val="005422CD"/>
    <w:rsid w:val="005711A3"/>
    <w:rsid w:val="00611B95"/>
    <w:rsid w:val="00656E5D"/>
    <w:rsid w:val="006A3C3F"/>
    <w:rsid w:val="006C3F96"/>
    <w:rsid w:val="006C7B7E"/>
    <w:rsid w:val="00710DCE"/>
    <w:rsid w:val="0077668E"/>
    <w:rsid w:val="0079398C"/>
    <w:rsid w:val="0080195D"/>
    <w:rsid w:val="008109F0"/>
    <w:rsid w:val="00842CF0"/>
    <w:rsid w:val="008842E1"/>
    <w:rsid w:val="008C035E"/>
    <w:rsid w:val="008D06F0"/>
    <w:rsid w:val="008E026F"/>
    <w:rsid w:val="00954895"/>
    <w:rsid w:val="0096141C"/>
    <w:rsid w:val="00967887"/>
    <w:rsid w:val="0098320B"/>
    <w:rsid w:val="009953E0"/>
    <w:rsid w:val="00A25262"/>
    <w:rsid w:val="00A2750F"/>
    <w:rsid w:val="00AA7369"/>
    <w:rsid w:val="00B07D49"/>
    <w:rsid w:val="00B94496"/>
    <w:rsid w:val="00BA2E8F"/>
    <w:rsid w:val="00BA3430"/>
    <w:rsid w:val="00BB440E"/>
    <w:rsid w:val="00BC45B1"/>
    <w:rsid w:val="00BD0771"/>
    <w:rsid w:val="00C10C07"/>
    <w:rsid w:val="00C37E33"/>
    <w:rsid w:val="00C410AA"/>
    <w:rsid w:val="00C468E3"/>
    <w:rsid w:val="00C47F57"/>
    <w:rsid w:val="00C8062B"/>
    <w:rsid w:val="00CD2591"/>
    <w:rsid w:val="00D26710"/>
    <w:rsid w:val="00D34CF1"/>
    <w:rsid w:val="00D3756A"/>
    <w:rsid w:val="00D55EF0"/>
    <w:rsid w:val="00D67FFE"/>
    <w:rsid w:val="00D979A9"/>
    <w:rsid w:val="00DC4D36"/>
    <w:rsid w:val="00DF1EF1"/>
    <w:rsid w:val="00DF4EAF"/>
    <w:rsid w:val="00E06C9E"/>
    <w:rsid w:val="00E44889"/>
    <w:rsid w:val="00E578C4"/>
    <w:rsid w:val="00E74A21"/>
    <w:rsid w:val="00E8595D"/>
    <w:rsid w:val="00E96BBD"/>
    <w:rsid w:val="00EA13EA"/>
    <w:rsid w:val="00F76B72"/>
    <w:rsid w:val="00F865AC"/>
    <w:rsid w:val="00FB3632"/>
    <w:rsid w:val="00FE1ACA"/>
    <w:rsid w:val="1D1C7EA3"/>
    <w:rsid w:val="243F4D9A"/>
    <w:rsid w:val="46383D18"/>
    <w:rsid w:val="4CD3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字符"/>
    <w:basedOn w:val="4"/>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4772</Words>
  <Characters>4897</Characters>
  <Lines>36</Lines>
  <Paragraphs>10</Paragraphs>
  <TotalTime>138</TotalTime>
  <ScaleCrop>false</ScaleCrop>
  <LinksUpToDate>false</LinksUpToDate>
  <CharactersWithSpaces>5001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2019-11-29T08:02:00Z</dcterms:created>
  <dc:creator>MISS ZHENG</dc:creator>
  <cp:lastModifiedBy>风语者</cp:lastModifiedBy>
  <dcterms:modified xsi:type="dcterms:W3CDTF">2023-02-11T07:36:17Z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D940D572BDCE40E89D19079A6147505E</vt:lpwstr>
  </property>
</Properties>
</file>